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peg"/>
  <Default ContentType="image/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">
  <w:body>
    <w:bookmarkStart w:id="1" w:name="LWG=2bf85a7f-07a3-4251-94ee-2b137cb25035"/>
    <w:p w14:paraId="00000001">
      <w:pPr>
        <w:rPr>
          <w:sz w:val="21"/>
          <w:szCs w:val="21"/>
        </w:rPr>
        <w:pStyle w:val="a"/>
        <w:jc w:val="left"/>
        <w:ind w:left="0" w:right="0"/>
        <w:spacing w:after="0" w:afterLines="0" w:line="259" w:lineRule="auto"/>
      </w:pPr>
      <w:r>
        <w:rPr>
          <w:sz w:val="20"/>
          <w:szCs w:val="20"/>
          <w:color w:val="000000"/>
          <w:rFonts w:ascii="ＭＳ 明朝" w:hAnsi="ＭＳ 明朝" w:eastAsia="ＭＳ 明朝"/>
        </w:rPr>
        <w:t xml:space="preserve">第10号様式別添１-②</w:t>
      </w:r>
    </w:p>
    <w:tbl>
      <w:tblPr>
        <w:tblW w:w="0" w:type="auto"/>
        <w:jc w:val="lef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2" w:type="dxa"/>
          <w:left w:w="55" w:type="dxa"/>
          <w:bottom w:w="0" w:type="dxa"/>
          <w:right w:w="35" w:type="dxa"/>
        </w:tblCellMar>
        <w:tblInd w:w="-36" w:type="dxa"/>
        <w:tblLayout w:type="fixed"/>
      </w:tblPr>
      <w:tblGrid>
        <w:gridCol w:w="485" w:type="dxa"/>
        <w:gridCol w:w="485" w:type="dxa"/>
        <w:gridCol w:w="1592" w:type="dxa"/>
        <w:gridCol w:w="3553" w:type="dxa"/>
        <w:gridCol w:w="485" w:type="dxa"/>
        <w:gridCol w:w="485" w:type="dxa"/>
        <w:gridCol w:w="2909" w:type="dxa"/>
      </w:tblGrid>
      <w:tr>
        <w:trPr>
          <w:trHeight w:val="432" w:hRule="atLeast"/>
        </w:trPr>
        <w:tc>
          <w:tcPr>
            <w:tcW w:w="9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7"/>
            <w:vAlign w:val="top"/>
          </w:tcPr>
          <w:p w14:paraId="00000002">
            <w:pPr>
              <w:rPr>
                <w:sz w:val="21"/>
                <w:szCs w:val="21"/>
              </w:rPr>
              <w:pStyle w:val="a"/>
              <w:jc w:val="center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既 存 建 築 物 チ ェ ッ ク 表（経年劣化調査）</w:t>
            </w:r>
          </w:p>
        </w:tc>
      </w:tr>
      <w:tr>
        <w:trPr>
          <w:trHeight w:val="613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center"/>
          </w:tcPr>
          <w:p w14:paraId="00000003">
            <w:pPr>
              <w:rPr>
                <w:sz w:val="21"/>
                <w:szCs w:val="21"/>
              </w:rPr>
              <w:pStyle w:val="a"/>
              <w:jc w:val="left"/>
              <w:ind w:left="21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部 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4">
            <w:pPr>
              <w:rPr>
                <w:sz w:val="21"/>
                <w:szCs w:val="21"/>
              </w:rPr>
              <w:pStyle w:val="a"/>
              <w:jc w:val="both"/>
              <w:ind w:left="145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材 料 ・ 部 材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5">
            <w:pPr>
              <w:rPr>
                <w:sz w:val="21"/>
                <w:szCs w:val="21"/>
              </w:rPr>
              <w:pStyle w:val="a"/>
              <w:jc w:val="center"/>
              <w:ind w:left="5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劣化事象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6">
            <w:pPr>
              <w:rPr>
                <w:sz w:val="21"/>
                <w:szCs w:val="21"/>
              </w:rPr>
              <w:pStyle w:val="a"/>
              <w:jc w:val="both"/>
              <w:ind w:left="49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該当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7">
            <w:pPr>
              <w:rPr>
                <w:sz w:val="21"/>
                <w:szCs w:val="21"/>
              </w:rPr>
              <w:pStyle w:val="a"/>
              <w:jc w:val="both"/>
              <w:ind w:left="49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劣化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8">
            <w:pPr>
              <w:rPr>
                <w:sz w:val="21"/>
                <w:szCs w:val="21"/>
              </w:rPr>
              <w:pStyle w:val="a"/>
              <w:jc w:val="center"/>
              <w:ind w:left="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コメント</w:t>
            </w:r>
          </w:p>
        </w:tc>
      </w:tr>
      <w:tr>
        <w:trPr>
          <w:trHeight w:val="612" w:hRule="atLeast"/>
        </w:trPr>
        <w:tc>
          <w:tcPr>
            <w:tcW w:w="97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restart"/>
            <w:vAlign w:val="center"/>
          </w:tcPr>
          <w:p w14:paraId="00000009">
            <w:pPr>
              <w:rPr>
                <w:sz w:val="21"/>
                <w:szCs w:val="21"/>
              </w:rPr>
              <w:pStyle w:val="a"/>
              <w:jc w:val="center"/>
              <w:ind w:left="38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屋根ふき材</w:t>
            </w:r>
          </w:p>
        </w:tc>
        <w:tc>
          <w:tcPr>
            <w:tcW w:w="159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a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金属板</w:t>
            </w:r>
          </w:p>
        </w:tc>
        <w:tc>
          <w:tcPr>
            <w:tcW w:w="355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b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変退色、さび、ずれ、めくれ</w:t>
            </w:r>
          </w:p>
        </w:tc>
        <w:tc>
          <w:tcPr>
            <w:tcW w:w="48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c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top"/>
          </w:tcPr>
          <w:p w14:paraId="0000000e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1" w:hRule="atLeast"/>
        </w:trPr>
        <w:tc>
          <w:tcPr>
            <w:tcW w:w="97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continue"/>
            <w:vAlign w:val="center"/>
          </w:tcPr>
          <w:p w14:paraId="0000000f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0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瓦・スレート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1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割れ、欠け、ずれ、欠落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2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3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14">
            <w:pPr>
              <w:rPr/>
            </w:pPr>
            <w:r>
              <w:rPr/>
              <w:t xml:space="preserve"/>
            </w:r>
          </w:p>
        </w:tc>
      </w:tr>
      <w:tr>
        <w:trPr>
          <w:trHeight w:val="613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restart"/>
            <w:vAlign w:val="center"/>
          </w:tcPr>
          <w:p w14:paraId="00000015">
            <w:pPr>
              <w:rPr>
                <w:sz w:val="21"/>
                <w:szCs w:val="21"/>
              </w:rPr>
              <w:pStyle w:val="a"/>
              <w:jc w:val="center"/>
              <w:ind w:left="38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樋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6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軒・呼び樋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7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変退色、さび、割れ、ずれ、欠落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8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9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top"/>
          </w:tcPr>
          <w:p w14:paraId="0000001a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1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continue"/>
            <w:vAlign w:val="center"/>
          </w:tcPr>
          <w:p w14:paraId="0000001b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c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縦樋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d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変退色、さび、割れ、ずれ、欠落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e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f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20">
            <w:pPr>
              <w:rPr/>
            </w:pPr>
            <w:r>
              <w:rPr/>
              <w:t xml:space="preserve"/>
            </w:r>
          </w:p>
        </w:tc>
      </w:tr>
      <w:tr>
        <w:trPr>
          <w:trHeight w:val="613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restart"/>
            <w:vAlign w:val="top"/>
          </w:tcPr>
          <w:p w14:paraId="00000021">
            <w:pPr>
              <w:rPr>
                <w:sz w:val="21"/>
                <w:szCs w:val="21"/>
              </w:rPr>
              <w:pStyle w:val="a"/>
              <w:jc w:val="center"/>
              <w:ind w:left="2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外壁</w:t>
            </w:r>
          </w:p>
          <w:p w14:paraId="00000022">
            <w:pPr>
              <w:rPr>
                <w:sz w:val="21"/>
                <w:szCs w:val="21"/>
              </w:rPr>
              <w:pStyle w:val="a"/>
              <w:jc w:val="center"/>
              <w:ind w:left="2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仕上げ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3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木製版、合板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4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水浸み痕、こけ、割れ、ずれ、腐朽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6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top"/>
          </w:tcPr>
          <w:p w14:paraId="00000027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3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continue"/>
            <w:vAlign w:val="top"/>
          </w:tcPr>
          <w:p w14:paraId="00000028">
            <w:pPr>
              <w:rPr/>
            </w:pPr>
            <w:r>
              <w:rPr/>
              <w:t xml:space="preserve"/>
            </w:r>
          </w:p>
          <w:p w14:paraId="00000029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a">
            <w:pPr>
              <w:rPr>
                <w:sz w:val="21"/>
                <w:szCs w:val="21"/>
              </w:rPr>
              <w:pStyle w:val="a"/>
              <w:jc w:val="both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窯業系サイディング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b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こけ、割れ、ずれ、欠落、シール切れ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c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2e">
            <w:pPr>
              <w:rPr/>
            </w:pPr>
            <w:r>
              <w:rPr/>
              <w:t xml:space="preserve"/>
            </w:r>
          </w:p>
        </w:tc>
      </w:tr>
      <w:tr>
        <w:trPr>
          <w:trHeight w:val="612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continue"/>
            <w:vAlign w:val="top"/>
          </w:tcPr>
          <w:p w14:paraId="0000002f">
            <w:pPr>
              <w:rPr/>
            </w:pPr>
            <w:r>
              <w:rPr/>
              <w:t xml:space="preserve"/>
            </w:r>
          </w:p>
          <w:p w14:paraId="00000030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1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金属サイディング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2">
            <w:pPr>
              <w:rPr>
                <w:sz w:val="21"/>
                <w:szCs w:val="21"/>
              </w:rPr>
              <w:pStyle w:val="a"/>
              <w:jc w:val="both"/>
              <w:ind w:left="30" w:right="0"/>
              <w:spacing w:after="0" w:afterLines="0" w:line="259" w:lineRule="auto"/>
            </w:pPr>
            <w:r>
              <w:rPr>
                <w:sz w:val="16"/>
                <w:szCs w:val="16"/>
                <w:color w:val="000000"/>
                <w:rFonts w:ascii="ＭＳ Ｐ明朝" w:hAnsi="ＭＳ Ｐ明朝" w:eastAsia="ＭＳ Ｐ明朝"/>
              </w:rPr>
              <w:t xml:space="preserve">変退色、さび、ずれ、めくれ、目地空き、シール切れ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3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4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35">
            <w:pPr>
              <w:rPr/>
            </w:pPr>
            <w:r>
              <w:rPr/>
              <w:t xml:space="preserve"/>
            </w:r>
          </w:p>
        </w:tc>
      </w:tr>
      <w:tr>
        <w:trPr>
          <w:trHeight w:val="611" w:hRule="atLeast"/>
        </w:trPr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Merge w:val="continue"/>
            <w:vAlign w:val="top"/>
          </w:tcPr>
          <w:p w14:paraId="00000036">
            <w:pPr>
              <w:rPr/>
            </w:pPr>
            <w:r>
              <w:rPr/>
              <w:t xml:space="preserve"/>
            </w:r>
          </w:p>
          <w:p w14:paraId="00000037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8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モルタル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9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こけ、０．３mm以上の亀裂、剥落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a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b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3c">
            <w:pPr>
              <w:rPr/>
            </w:pPr>
            <w:r>
              <w:rPr/>
              <w:t xml:space="preserve"/>
            </w:r>
          </w:p>
        </w:tc>
      </w:tr>
      <w:tr>
        <w:trPr>
          <w:trHeight w:val="612" w:hRule="atLeast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center"/>
          </w:tcPr>
          <w:p w14:paraId="0000003d">
            <w:pPr>
              <w:rPr>
                <w:sz w:val="21"/>
                <w:szCs w:val="21"/>
              </w:rPr>
              <w:pStyle w:val="a"/>
              <w:jc w:val="center"/>
              <w:ind w:left="49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露出した躯体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e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水浸み痕、こけ、腐朽、蟻道、蟻害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f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1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3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42">
            <w:pPr>
              <w:rPr>
                <w:sz w:val="21"/>
                <w:szCs w:val="21"/>
              </w:rPr>
              <w:pStyle w:val="a"/>
              <w:jc w:val="left"/>
              <w:ind w:left="145" w:right="0" w:firstLine="7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バルコニー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43">
            <w:pPr>
              <w:rPr>
                <w:sz w:val="21"/>
                <w:szCs w:val="21"/>
              </w:rPr>
              <w:pStyle w:val="a"/>
              <w:jc w:val="center"/>
              <w:ind w:left="90" w:right="52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手すり壁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4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木製版、合板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5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水浸み痕、こけ、割れ、ずれ、腐朽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6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7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top"/>
          </w:tcPr>
          <w:p w14:paraId="00000048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2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49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4a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b">
            <w:pPr>
              <w:rPr>
                <w:sz w:val="21"/>
                <w:szCs w:val="21"/>
              </w:rPr>
              <w:pStyle w:val="a"/>
              <w:jc w:val="both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窯業系サイディング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c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こけ、割れ、ずれ、欠落、シール切れ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e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4f">
            <w:pPr>
              <w:rPr/>
            </w:pPr>
            <w:r>
              <w:rPr/>
              <w:t xml:space="preserve"/>
            </w:r>
          </w:p>
        </w:tc>
      </w:tr>
      <w:tr>
        <w:trPr>
          <w:trHeight w:val="612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0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1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2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金属サイディング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3">
            <w:pPr>
              <w:rPr>
                <w:sz w:val="21"/>
                <w:szCs w:val="21"/>
              </w:rPr>
              <w:pStyle w:val="a"/>
              <w:jc w:val="both"/>
              <w:ind w:left="30" w:right="0"/>
              <w:spacing w:after="0" w:afterLines="0" w:line="259" w:lineRule="auto"/>
            </w:pPr>
            <w:r>
              <w:rPr>
                <w:sz w:val="16"/>
                <w:szCs w:val="16"/>
                <w:color w:val="000000"/>
                <w:rFonts w:ascii="ＭＳ Ｐ明朝" w:hAnsi="ＭＳ Ｐ明朝" w:eastAsia="ＭＳ Ｐ明朝"/>
              </w:rPr>
              <w:t xml:space="preserve">変退色、さび、ずれ、めくれ、目地空き、シール切れ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4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56">
            <w:pPr>
              <w:rPr/>
            </w:pPr>
            <w:r>
              <w:rPr/>
              <w:t xml:space="preserve"/>
            </w:r>
          </w:p>
        </w:tc>
      </w:tr>
      <w:tr>
        <w:trPr>
          <w:trHeight w:val="612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7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8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9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外壁との接合部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a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亀裂、隙間、緩み、シール切れ・剥離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b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c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top"/>
          </w:tcPr>
          <w:p w14:paraId="0000005d">
            <w:pPr>
              <w:rPr/>
            </w:pPr>
            <w:r>
              <w:rPr/>
              <w:t xml:space="preserve"/>
            </w:r>
          </w:p>
        </w:tc>
      </w:tr>
      <w:tr>
        <w:trPr>
          <w:trHeight w:val="611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e">
            <w:pPr>
              <w:rPr/>
            </w:pPr>
            <w:r>
              <w:rPr/>
              <w:t xml:space="preserve"/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center"/>
          </w:tcPr>
          <w:p w14:paraId="0000005f">
            <w:pPr>
              <w:rPr>
                <w:sz w:val="21"/>
                <w:szCs w:val="21"/>
              </w:rPr>
              <w:pStyle w:val="a"/>
              <w:jc w:val="center"/>
              <w:ind w:left="49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床排水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0">
            <w:pPr>
              <w:rPr>
                <w:sz w:val="21"/>
                <w:szCs w:val="21"/>
              </w:rPr>
              <w:pStyle w:val="a"/>
              <w:jc w:val="both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壁面を伝って流れている、排水の仕組みがない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1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2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3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3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64">
            <w:pPr>
              <w:rPr>
                <w:sz w:val="21"/>
                <w:szCs w:val="21"/>
              </w:rPr>
              <w:pStyle w:val="a"/>
              <w:jc w:val="center"/>
              <w:ind w:left="57" w:right="18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内壁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5">
            <w:pPr>
              <w:rPr>
                <w:sz w:val="21"/>
                <w:szCs w:val="21"/>
              </w:rPr>
              <w:pStyle w:val="a"/>
              <w:jc w:val="center"/>
              <w:ind w:left="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一般室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6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内壁、廊下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7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水浸み痕、はがれ、亀裂、カビ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8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9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a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3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6b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6c">
            <w:pPr>
              <w:rPr>
                <w:sz w:val="21"/>
                <w:szCs w:val="21"/>
              </w:rPr>
              <w:pStyle w:val="a"/>
              <w:jc w:val="center"/>
              <w:ind w:left="56" w:right="18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浴室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d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タイル壁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e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目地の亀裂、タイルの割れ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f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1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1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72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73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4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タイル以外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5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水浸み痕、変色、亀裂、カビ、腐朽、蟻害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6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7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8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3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79">
            <w:pPr>
              <w:rPr>
                <w:sz w:val="21"/>
                <w:szCs w:val="21"/>
              </w:rPr>
              <w:pStyle w:val="a"/>
              <w:jc w:val="both"/>
              <w:ind w:left="150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床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7a">
            <w:pPr>
              <w:rPr>
                <w:sz w:val="21"/>
                <w:szCs w:val="21"/>
              </w:rPr>
              <w:pStyle w:val="a"/>
              <w:jc w:val="center"/>
              <w:ind w:left="56" w:right="18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床面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b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一般室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c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傾斜、過度の振動、床鳴り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e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f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2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80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81">
            <w:pPr>
              <w:rPr/>
            </w:pPr>
            <w:r>
              <w:rPr/>
              <w:t xml:space="preserve"/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82">
            <w:pPr>
              <w:rPr>
                <w:sz w:val="21"/>
                <w:szCs w:val="21"/>
              </w:rPr>
              <w:pStyle w:val="a"/>
              <w:jc w:val="left"/>
              <w:ind w:left="33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廊下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83">
            <w:pPr>
              <w:rPr>
                <w:sz w:val="21"/>
                <w:szCs w:val="21"/>
              </w:rPr>
              <w:pStyle w:val="a"/>
              <w:jc w:val="left"/>
              <w:ind w:left="31" w:right="0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傾斜、過度の振動、床鳴り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4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6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  <w:tr>
        <w:trPr>
          <w:trHeight w:val="611" w:hRule="atLeast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87">
            <w:pPr>
              <w:rPr/>
            </w:pPr>
            <w:r>
              <w:rPr/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88">
            <w:pPr>
              <w:rPr>
                <w:sz w:val="21"/>
                <w:szCs w:val="21"/>
              </w:rPr>
              <w:pStyle w:val="a"/>
              <w:jc w:val="center"/>
              <w:ind w:left="56" w:right="18"/>
              <w:spacing w:after="0" w:afterLines="0" w:line="259" w:lineRule="auto"/>
            </w:pPr>
            <w:r>
              <w:rPr>
                <w:sz w:val="18"/>
                <w:szCs w:val="18"/>
                <w:color w:val="000000"/>
                <w:rFonts w:ascii="ＭＳ Ｐ明朝" w:hAnsi="ＭＳ Ｐ明朝" w:eastAsia="ＭＳ Ｐ明朝"/>
              </w:rPr>
              <w:t xml:space="preserve">床下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9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8a">
            <w:pPr>
              <w:rPr>
                <w:sz w:val="21"/>
                <w:szCs w:val="21"/>
              </w:rPr>
              <w:pStyle w:val="a"/>
              <w:jc w:val="both"/>
              <w:ind w:left="30" w:right="0"/>
              <w:spacing w:after="0" w:afterLines="0" w:line="259" w:lineRule="auto"/>
            </w:pPr>
            <w:r>
              <w:rPr>
                <w:sz w:val="16"/>
                <w:szCs w:val="16"/>
                <w:color w:val="000000"/>
                <w:rFonts w:ascii="ＭＳ Ｐ明朝" w:hAnsi="ＭＳ Ｐ明朝" w:eastAsia="ＭＳ Ｐ明朝"/>
              </w:rPr>
              <w:t xml:space="preserve">基礎の亀裂や床下部材に腐朽、蟻道、蟻害がある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b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c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8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</w:tbl>
    <w:p w14:paraId="0000008e">
      <w:pPr>
        <w:rPr>
          <w:sz w:val="21"/>
          <w:szCs w:val="21"/>
        </w:rPr>
        <w:pStyle w:val="a"/>
        <w:jc w:val="left"/>
        <w:ind w:left="479" w:right="0" w:hanging="10"/>
        <w:spacing w:after="0" w:afterLines="0" w:line="259" w:lineRule="auto"/>
      </w:pPr>
      <w:r>
        <w:rPr>
          <w:sz w:val="21"/>
          <w:szCs w:val="21"/>
          <w:color w:val="000000"/>
          <w:rFonts w:ascii="ＭＳ Ｐ明朝" w:hAnsi="ＭＳ Ｐ明朝" w:eastAsia="ＭＳ Ｐ明朝"/>
        </w:rPr>
        <w:t xml:space="preserve">・「該当」欄には、存在しているものに○をつける。</w:t>
      </w:r>
    </w:p>
    <w:bookmarkEnd w:id="1"/>
    <w:bookmarkStart w:id="2" w:name="LWG=4db1dff9-4fa8-4f02-846c-91992001c7cd"/>
    <w:p w14:paraId="0000008f">
      <w:pPr>
        <w:rPr>
          <w:sz w:val="21"/>
          <w:szCs w:val="21"/>
        </w:rPr>
        <w:pStyle w:val="a"/>
        <w:jc w:val="left"/>
        <w:ind w:left="479" w:right="637" w:hanging="10"/>
        <w:spacing w:after="0" w:afterLines="0" w:line="259" w:lineRule="auto"/>
      </w:pPr>
      <w:r>
        <w:rPr>
          <w:sz w:val="21"/>
          <w:szCs w:val="21"/>
          <w:color w:val="000000"/>
          <w:rFonts w:ascii="ＭＳ Ｐ明朝" w:hAnsi="ＭＳ Ｐ明朝" w:eastAsia="ＭＳ Ｐ明朝"/>
        </w:rPr>
        <w:t xml:space="preserve">・「劣化」欄には、存在しているもののうち、劣化事象が確認されたものに○をつける。</w:t>
      </w:r>
    </w:p>
    <w:p w14:paraId="00000090">
      <w:pPr>
        <w:rPr>
          <w:sz w:val="21"/>
          <w:szCs w:val="21"/>
        </w:rPr>
        <w:pStyle w:val="a"/>
        <w:jc w:val="left"/>
        <w:ind w:left="479" w:right="0" w:hanging="10"/>
        <w:spacing w:after="0" w:afterLines="0" w:line="259" w:lineRule="auto"/>
      </w:pPr>
      <w:r>
        <w:rPr>
          <w:sz w:val="21"/>
          <w:szCs w:val="21"/>
          <w:color w:val="000000"/>
          <w:rFonts w:ascii="ＭＳ Ｐ明朝" w:hAnsi="ＭＳ Ｐ明朝" w:eastAsia="ＭＳ Ｐ明朝"/>
        </w:rPr>
        <w:t xml:space="preserve">・「コメント」欄には、具体的な箇所、状態、程度を記入する。</w:t>
      </w:r>
    </w:p>
    <w:bookmarkEnd w:id="2"/>
    <w:sectPr>
      <w:pgSz w:w="11904" w:h="16834"/>
      <w:pgMar w:top="851" w:right="1440" w:bottom="284" w:left="895" w:header="720" w:footer="720" w:gutter="0"/>
      <w:cols w:space="425" w:num="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/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numbering.xml><?xml version="1.0" encoding="utf-8"?>
<w:numbering xmlns:r="http://schemas.openxmlformats.org/officeDocument/2006/relationships" xmlns:o="urn:schemas-microsoft-com:office:office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rPr/>
        <w:ind w:left="420" w:right="0" w:hanging="420"/>
      </w:pPr>
      <w:rPr/>
    </w:lvl>
    <w:lvl w:ilvl="1">
      <w:start w:val="1"/>
      <w:numFmt w:val="decimal"/>
      <w:lvlText w:val="(%2)"/>
      <w:lvlJc w:val="left"/>
      <w:pPr>
        <w:rPr/>
        <w:ind w:left="840" w:right="0" w:hanging="420"/>
      </w:pPr>
      <w:rPr/>
    </w:lvl>
    <w:lvl w:ilvl="2">
      <w:start w:val="1"/>
      <w:numFmt w:val="decimalEnclosedCircle"/>
      <w:lvlText w:val="%3"/>
      <w:lvlJc w:val="left"/>
      <w:pPr>
        <w:rPr/>
        <w:ind w:left="1260" w:right="0" w:hanging="420"/>
      </w:pPr>
      <w:rPr/>
    </w:lvl>
    <w:lvl w:ilvl="3">
      <w:start w:val="1"/>
      <w:numFmt w:val="decimal"/>
      <w:lvlText w:val="%4."/>
      <w:lvlJc w:val="left"/>
      <w:pPr>
        <w:rPr/>
        <w:ind w:left="1680" w:right="0" w:hanging="420"/>
      </w:pPr>
      <w:rPr/>
    </w:lvl>
    <w:lvl w:ilvl="4">
      <w:start w:val="1"/>
      <w:numFmt w:val="decimal"/>
      <w:lvlText w:val="(%5)"/>
      <w:lvlJc w:val="left"/>
      <w:pPr>
        <w:rPr/>
        <w:ind w:left="2100" w:right="0" w:hanging="420"/>
      </w:pPr>
      <w:rPr/>
    </w:lvl>
    <w:lvl w:ilvl="5">
      <w:start w:val="1"/>
      <w:numFmt w:val="decimalEnclosedCircle"/>
      <w:lvlText w:val="%6"/>
      <w:lvlJc w:val="left"/>
      <w:pPr>
        <w:rPr/>
        <w:ind w:left="2520" w:right="0" w:hanging="420"/>
      </w:pPr>
      <w:rPr/>
    </w:lvl>
    <w:lvl w:ilvl="6">
      <w:start w:val="1"/>
      <w:numFmt w:val="decimal"/>
      <w:lvlText w:val="%7."/>
      <w:lvlJc w:val="left"/>
      <w:pPr>
        <w:rPr/>
        <w:ind w:left="2940" w:right="0" w:hanging="420"/>
      </w:pPr>
      <w:rPr/>
    </w:lvl>
    <w:lvl w:ilvl="7">
      <w:start w:val="1"/>
      <w:numFmt w:val="decimal"/>
      <w:lvlText w:val="(%8)"/>
      <w:lvlJc w:val="left"/>
      <w:pPr>
        <w:rPr/>
        <w:ind w:left="3360" w:right="0" w:hanging="420"/>
      </w:pPr>
      <w:rPr/>
    </w:lvl>
    <w:lvl w:ilvl="8">
      <w:start w:val="1"/>
      <w:numFmt w:val="decimalEnclosedCircle"/>
      <w:lvlText w:val="%9"/>
      <w:lvlJc w:val="left"/>
      <w:pPr>
        <w:rPr/>
        <w:ind w:left="3780" w:right="0" w:hanging="4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>
  <w:defaultTabStop w:val="840"/>
  <w:zoom w:percent="100"/>
  <w:compat>
    <w:spaceForUL/>
    <w:balanceSingleByteDoubleByteWidth/>
    <w:doNotLeaveBackslashAlone/>
    <w:ulTrailSpace/>
    <w:doNotExpandShiftReturn/>
    <w:characterSpacingControl w:val="doNotCompress"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15:docId w15:val="{b364cc2c-d7c4-48fd-b8df-18d5442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1"/>
        <w:rFonts w:ascii="游明朝" w:hAnsi="游明朝" w:eastAsia="游明朝"/>
      </w:rPr>
    </w:rPrDefault>
    <w:pPrDefault>
      <w:pPr>
        <w:rPr/>
        <w:spacing w:line="240" w:lineRule="auto"/>
      </w:pPr>
    </w:pPrDefault>
  </w:docDefaults>
  <w:style w:type="paragraph" w:styleId="Normal">
    <w:name w:val="Normal"/>
    <w:rPr/>
    <w:pPr>
      <w:rPr/>
    </w:pPr>
    <w:qFormat/>
  </w:style>
  <w:style w:type="paragraph" w:styleId="a">
    <w:name w:val="Normal"/>
    <w:rPr>
      <w:sz w:val="22"/>
      <w:szCs w:val="22"/>
      <w:rFonts w:ascii="Calibri" w:hAnsi="Calibri" w:cs="Calibri" w:eastAsia="Calibri"/>
    </w:rPr>
    <w:pPr>
      <w:rPr/>
      <w:spacing w:after="160" w:line="259" w:lineRule="auto"/>
    </w:pPr>
    <w:qFormat/>
  </w:style>
  <w:style w:type="character" w:styleId="a0">
    <w:name w:val="Default Paragraph Font"/>
    <w:rPr/>
    <w:pPr>
      <w:rPr/>
    </w:pPr>
    <w:qFormat/>
  </w:style>
  <w:style w:type="table" w:styleId="a1">
    <w:name w:val="Normal Table"/>
    <w:rPr/>
    <w:pPr>
      <w:rPr/>
    </w:pPr>
    <w:tcPr/>
    <w:tblPr>
      <w:tblW w:w="0" w:type="auto"/>
      <w:jc w:val="lef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5" w:type="dxa"/>
        <w:bottom w:w="0" w:type="dxa"/>
        <w:right w:w="55" w:type="dxa"/>
      </w:tblCellMar>
      <w:tblInd w:w="0" w:type="dxa"/>
    </w:tblPr>
    <w:qFormat/>
  </w:style>
  <w:style w:type="numbering" w:styleId="a2">
    <w:name w:val="No List"/>
    <w:rPr/>
    <w:pPr>
      <w:rPr/>
    </w:pPr>
    <w:qFormat/>
  </w:style>
  <w:style w:type="table" w:styleId="TableGrid">
    <w:name w:val="TableGrid"/>
    <w:rPr/>
    <w:pPr>
      <w:rPr/>
    </w:pPr>
    <w:tcPr/>
    <w:tblPr>
      <w:tblW w:w="0" w:type="auto"/>
      <w:jc w:val="lef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5" w:type="dxa"/>
        <w:bottom w:w="0" w:type="dxa"/>
        <w:right w:w="55" w:type="dxa"/>
      </w:tblCellMar>
      <w:tblInd w:w="0" w:type="dxa"/>
    </w:tblPr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Relationship Id="rId5" Target="commentsExtended.xml" Type="http://schemas.microsoft.com/office/2011/relationships/commentsExtended"/><Relationship Id="rId8" Target="../customXml/item1.xml" Type="http://schemas.openxmlformats.org/officeDocument/2006/relationships/customXml"/></Relationships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mIzNjRjYzJjLWQ3YzQtNDhmZC1iOGRmLTE4ZDU0NDJkMDQyNiIsInByb2plY3RJZCI6ImYyOWJlZTE3LTdkZGUtNDczZC05MmE0LTk5MmI3NTUxZDQ4NiIsInNhdmVkQnkiOiJtaW5rYW50ZWlhbkBjaXR5LnNoaW5qdWt1LmxnLmpwIiwic2F2ZWRBdCI6MTc3MzEyMTkwMzEzOH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{"items":[{"documentId":"b364cc2c-d7c4-48fd-b8df-18d5442d0426","projectId":"f29bee17-7dde-473d-92a4-992b7551d486","savedBy":"minkanteian@city.shinjuku.lg.jp","savedAt":1773121903138}]}</vt:lpwstr>
  </property>
</Properties>
</file>