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A3D97D" w14:textId="77777777" w:rsidR="00625E88" w:rsidRDefault="00625E88">
      <w:pPr>
        <w:autoSpaceDE w:val="0"/>
        <w:autoSpaceDN w:val="0"/>
        <w:adjustRightInd w:val="0"/>
        <w:spacing w:line="420" w:lineRule="atLeast"/>
        <w:ind w:left="84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○新宿区における障害を理由とする差別の解消を推進するための職員対応要領</w:t>
      </w:r>
    </w:p>
    <w:p w14:paraId="17DB53C6" w14:textId="77777777" w:rsidR="00625E88" w:rsidRDefault="00625E88">
      <w:pPr>
        <w:autoSpaceDE w:val="0"/>
        <w:autoSpaceDN w:val="0"/>
        <w:adjustRightInd w:val="0"/>
        <w:spacing w:line="420" w:lineRule="atLeast"/>
        <w:jc w:val="righ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平成</w:t>
      </w:r>
      <w:r>
        <w:rPr>
          <w:rFonts w:ascii="Century" w:eastAsia="ＭＳ 明朝" w:hAnsi="ＭＳ 明朝" w:cs="ＭＳ 明朝"/>
          <w:color w:val="000000"/>
          <w:kern w:val="0"/>
          <w:szCs w:val="21"/>
        </w:rPr>
        <w:t>28</w:t>
      </w:r>
      <w:r>
        <w:rPr>
          <w:rFonts w:ascii="Century" w:eastAsia="ＭＳ 明朝" w:hAnsi="ＭＳ 明朝" w:cs="ＭＳ 明朝" w:hint="eastAsia"/>
          <w:color w:val="000000"/>
          <w:kern w:val="0"/>
          <w:szCs w:val="21"/>
        </w:rPr>
        <w:t>年</w:t>
      </w: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月</w:t>
      </w:r>
      <w:r>
        <w:rPr>
          <w:rFonts w:ascii="Century" w:eastAsia="ＭＳ 明朝" w:hAnsi="ＭＳ 明朝" w:cs="ＭＳ 明朝"/>
          <w:color w:val="000000"/>
          <w:kern w:val="0"/>
          <w:szCs w:val="21"/>
        </w:rPr>
        <w:t>22</w:t>
      </w:r>
      <w:r>
        <w:rPr>
          <w:rFonts w:ascii="Century" w:eastAsia="ＭＳ 明朝" w:hAnsi="ＭＳ 明朝" w:cs="ＭＳ 明朝" w:hint="eastAsia"/>
          <w:color w:val="000000"/>
          <w:kern w:val="0"/>
          <w:szCs w:val="21"/>
        </w:rPr>
        <w:t>日</w:t>
      </w:r>
    </w:p>
    <w:p w14:paraId="542991B8" w14:textId="77777777" w:rsidR="00625E88" w:rsidRDefault="00625E88">
      <w:pPr>
        <w:autoSpaceDE w:val="0"/>
        <w:autoSpaceDN w:val="0"/>
        <w:adjustRightInd w:val="0"/>
        <w:spacing w:line="420" w:lineRule="atLeast"/>
        <w:jc w:val="righ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訓令第</w:t>
      </w:r>
      <w:r>
        <w:rPr>
          <w:rFonts w:ascii="Century" w:eastAsia="ＭＳ 明朝" w:hAnsi="ＭＳ 明朝" w:cs="ＭＳ 明朝"/>
          <w:color w:val="000000"/>
          <w:kern w:val="0"/>
          <w:szCs w:val="21"/>
        </w:rPr>
        <w:t>3</w:t>
      </w:r>
      <w:r>
        <w:rPr>
          <w:rFonts w:ascii="Century" w:eastAsia="ＭＳ 明朝" w:hAnsi="ＭＳ 明朝" w:cs="ＭＳ 明朝" w:hint="eastAsia"/>
          <w:color w:val="000000"/>
          <w:kern w:val="0"/>
          <w:szCs w:val="21"/>
        </w:rPr>
        <w:t>号</w:t>
      </w:r>
    </w:p>
    <w:p w14:paraId="59C821EC" w14:textId="77777777" w:rsidR="00625E88" w:rsidRDefault="00625E88">
      <w:pPr>
        <w:autoSpaceDE w:val="0"/>
        <w:autoSpaceDN w:val="0"/>
        <w:adjustRightInd w:val="0"/>
        <w:spacing w:line="420" w:lineRule="atLeast"/>
        <w:jc w:val="righ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改正　令和</w:t>
      </w: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年</w:t>
      </w:r>
      <w:r>
        <w:rPr>
          <w:rFonts w:ascii="Century" w:eastAsia="ＭＳ 明朝" w:hAnsi="ＭＳ 明朝" w:cs="ＭＳ 明朝"/>
          <w:color w:val="000000"/>
          <w:kern w:val="0"/>
          <w:szCs w:val="21"/>
        </w:rPr>
        <w:t>3</w:t>
      </w:r>
      <w:r>
        <w:rPr>
          <w:rFonts w:ascii="Century" w:eastAsia="ＭＳ 明朝" w:hAnsi="ＭＳ 明朝" w:cs="ＭＳ 明朝" w:hint="eastAsia"/>
          <w:color w:val="000000"/>
          <w:kern w:val="0"/>
          <w:szCs w:val="21"/>
        </w:rPr>
        <w:t>月</w:t>
      </w:r>
      <w:r>
        <w:rPr>
          <w:rFonts w:ascii="Century" w:eastAsia="ＭＳ 明朝" w:hAnsi="ＭＳ 明朝" w:cs="ＭＳ 明朝"/>
          <w:color w:val="000000"/>
          <w:kern w:val="0"/>
          <w:szCs w:val="21"/>
        </w:rPr>
        <w:t>31</w:t>
      </w:r>
      <w:r>
        <w:rPr>
          <w:rFonts w:ascii="Century" w:eastAsia="ＭＳ 明朝" w:hAnsi="ＭＳ 明朝" w:cs="ＭＳ 明朝" w:hint="eastAsia"/>
          <w:color w:val="000000"/>
          <w:kern w:val="0"/>
          <w:szCs w:val="21"/>
        </w:rPr>
        <w:t>日訓令第</w:t>
      </w:r>
      <w:r>
        <w:rPr>
          <w:rFonts w:ascii="Century" w:eastAsia="ＭＳ 明朝" w:hAnsi="ＭＳ 明朝" w:cs="ＭＳ 明朝"/>
          <w:color w:val="000000"/>
          <w:kern w:val="0"/>
          <w:szCs w:val="21"/>
        </w:rPr>
        <w:t>9</w:t>
      </w:r>
      <w:r>
        <w:rPr>
          <w:rFonts w:ascii="Century" w:eastAsia="ＭＳ 明朝" w:hAnsi="ＭＳ 明朝" w:cs="ＭＳ 明朝" w:hint="eastAsia"/>
          <w:color w:val="000000"/>
          <w:kern w:val="0"/>
          <w:szCs w:val="21"/>
        </w:rPr>
        <w:t>号</w:t>
      </w:r>
    </w:p>
    <w:p w14:paraId="6DCA5205" w14:textId="77777777" w:rsidR="00625E88" w:rsidRDefault="00625E88">
      <w:pPr>
        <w:autoSpaceDE w:val="0"/>
        <w:autoSpaceDN w:val="0"/>
        <w:adjustRightInd w:val="0"/>
        <w:spacing w:line="420" w:lineRule="atLeast"/>
        <w:ind w:left="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趣旨</w:t>
      </w:r>
      <w:r>
        <w:rPr>
          <w:rFonts w:ascii="Century" w:eastAsia="ＭＳ 明朝" w:hAnsi="ＭＳ 明朝" w:cs="ＭＳ 明朝"/>
          <w:color w:val="000000"/>
          <w:kern w:val="0"/>
          <w:szCs w:val="21"/>
        </w:rPr>
        <w:t>)</w:t>
      </w:r>
    </w:p>
    <w:p w14:paraId="05B96A41" w14:textId="77777777" w:rsidR="00625E88" w:rsidRDefault="00625E88">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第</w:t>
      </w: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条　この要領は、別に定めがあるもののほか、障害を理由とする差別の解消の推進に関する法律</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平成</w:t>
      </w:r>
      <w:r>
        <w:rPr>
          <w:rFonts w:ascii="Century" w:eastAsia="ＭＳ 明朝" w:hAnsi="ＭＳ 明朝" w:cs="ＭＳ 明朝"/>
          <w:color w:val="000000"/>
          <w:kern w:val="0"/>
          <w:szCs w:val="21"/>
        </w:rPr>
        <w:t>25</w:t>
      </w:r>
      <w:r>
        <w:rPr>
          <w:rFonts w:ascii="Century" w:eastAsia="ＭＳ 明朝" w:hAnsi="ＭＳ 明朝" w:cs="ＭＳ 明朝" w:hint="eastAsia"/>
          <w:color w:val="000000"/>
          <w:kern w:val="0"/>
          <w:szCs w:val="21"/>
        </w:rPr>
        <w:t>年法律第</w:t>
      </w:r>
      <w:r>
        <w:rPr>
          <w:rFonts w:ascii="Century" w:eastAsia="ＭＳ 明朝" w:hAnsi="ＭＳ 明朝" w:cs="ＭＳ 明朝"/>
          <w:color w:val="000000"/>
          <w:kern w:val="0"/>
          <w:szCs w:val="21"/>
        </w:rPr>
        <w:t>65</w:t>
      </w:r>
      <w:r>
        <w:rPr>
          <w:rFonts w:ascii="Century" w:eastAsia="ＭＳ 明朝" w:hAnsi="ＭＳ 明朝" w:cs="ＭＳ 明朝" w:hint="eastAsia"/>
          <w:color w:val="000000"/>
          <w:kern w:val="0"/>
          <w:szCs w:val="21"/>
        </w:rPr>
        <w:t>号。以下「法」という。</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第</w:t>
      </w:r>
      <w:r>
        <w:rPr>
          <w:rFonts w:ascii="Century" w:eastAsia="ＭＳ 明朝" w:hAnsi="ＭＳ 明朝" w:cs="ＭＳ 明朝"/>
          <w:color w:val="000000"/>
          <w:kern w:val="0"/>
          <w:szCs w:val="21"/>
        </w:rPr>
        <w:t>10</w:t>
      </w:r>
      <w:r>
        <w:rPr>
          <w:rFonts w:ascii="Century" w:eastAsia="ＭＳ 明朝" w:hAnsi="ＭＳ 明朝" w:cs="ＭＳ 明朝" w:hint="eastAsia"/>
          <w:color w:val="000000"/>
          <w:kern w:val="0"/>
          <w:szCs w:val="21"/>
        </w:rPr>
        <w:t>条第</w:t>
      </w: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項の規定に基づき、法第</w:t>
      </w:r>
      <w:r>
        <w:rPr>
          <w:rFonts w:ascii="Century" w:eastAsia="ＭＳ 明朝" w:hAnsi="ＭＳ 明朝" w:cs="ＭＳ 明朝"/>
          <w:color w:val="000000"/>
          <w:kern w:val="0"/>
          <w:szCs w:val="21"/>
        </w:rPr>
        <w:t>6</w:t>
      </w:r>
      <w:r>
        <w:rPr>
          <w:rFonts w:ascii="Century" w:eastAsia="ＭＳ 明朝" w:hAnsi="ＭＳ 明朝" w:cs="ＭＳ 明朝" w:hint="eastAsia"/>
          <w:color w:val="000000"/>
          <w:kern w:val="0"/>
          <w:szCs w:val="21"/>
        </w:rPr>
        <w:t>条第</w:t>
      </w: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項に規定する基本方針に即して、法第</w:t>
      </w:r>
      <w:r>
        <w:rPr>
          <w:rFonts w:ascii="Century" w:eastAsia="ＭＳ 明朝" w:hAnsi="ＭＳ 明朝" w:cs="ＭＳ 明朝"/>
          <w:color w:val="000000"/>
          <w:kern w:val="0"/>
          <w:szCs w:val="21"/>
        </w:rPr>
        <w:t>7</w:t>
      </w:r>
      <w:r>
        <w:rPr>
          <w:rFonts w:ascii="Century" w:eastAsia="ＭＳ 明朝" w:hAnsi="ＭＳ 明朝" w:cs="ＭＳ 明朝" w:hint="eastAsia"/>
          <w:color w:val="000000"/>
          <w:kern w:val="0"/>
          <w:szCs w:val="21"/>
        </w:rPr>
        <w:t>条に規定する事項に関し、職員が適切に対応するた</w:t>
      </w:r>
      <w:r>
        <w:rPr>
          <w:rFonts w:ascii="Century" w:eastAsia="ＭＳ 明朝" w:hAnsi="ＭＳ 明朝" w:cs="ＭＳ 明朝" w:hint="eastAsia"/>
          <w:color w:val="000000"/>
          <w:kern w:val="0"/>
          <w:szCs w:val="21"/>
        </w:rPr>
        <w:t>めに必要な要領を定めるものとする。</w:t>
      </w:r>
    </w:p>
    <w:p w14:paraId="352DEA66" w14:textId="77777777" w:rsidR="00625E88" w:rsidRDefault="00625E88">
      <w:pPr>
        <w:autoSpaceDE w:val="0"/>
        <w:autoSpaceDN w:val="0"/>
        <w:adjustRightInd w:val="0"/>
        <w:spacing w:line="420" w:lineRule="atLeast"/>
        <w:ind w:left="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定義</w:t>
      </w:r>
      <w:r>
        <w:rPr>
          <w:rFonts w:ascii="Century" w:eastAsia="ＭＳ 明朝" w:hAnsi="ＭＳ 明朝" w:cs="ＭＳ 明朝"/>
          <w:color w:val="000000"/>
          <w:kern w:val="0"/>
          <w:szCs w:val="21"/>
        </w:rPr>
        <w:t>)</w:t>
      </w:r>
    </w:p>
    <w:p w14:paraId="3D861A08" w14:textId="77777777" w:rsidR="00625E88" w:rsidRDefault="00625E88">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第</w:t>
      </w: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条　この要領において、次の各号に掲げる用語の意義は、当該各号に定めるところによる。</w:t>
      </w:r>
    </w:p>
    <w:p w14:paraId="5CA1699D" w14:textId="77777777" w:rsidR="00625E88" w:rsidRDefault="00625E88">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 xml:space="preserve">　職員　新宿区職員服務規程</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昭和</w:t>
      </w:r>
      <w:r>
        <w:rPr>
          <w:rFonts w:ascii="Century" w:eastAsia="ＭＳ 明朝" w:hAnsi="ＭＳ 明朝" w:cs="ＭＳ 明朝"/>
          <w:color w:val="000000"/>
          <w:kern w:val="0"/>
          <w:szCs w:val="21"/>
        </w:rPr>
        <w:t>50</w:t>
      </w:r>
      <w:r>
        <w:rPr>
          <w:rFonts w:ascii="Century" w:eastAsia="ＭＳ 明朝" w:hAnsi="ＭＳ 明朝" w:cs="ＭＳ 明朝" w:hint="eastAsia"/>
          <w:color w:val="000000"/>
          <w:kern w:val="0"/>
          <w:szCs w:val="21"/>
        </w:rPr>
        <w:t>年新宿区訓令甲第</w:t>
      </w:r>
      <w:r>
        <w:rPr>
          <w:rFonts w:ascii="Century" w:eastAsia="ＭＳ 明朝" w:hAnsi="ＭＳ 明朝" w:cs="ＭＳ 明朝"/>
          <w:color w:val="000000"/>
          <w:kern w:val="0"/>
          <w:szCs w:val="21"/>
        </w:rPr>
        <w:t>27</w:t>
      </w:r>
      <w:r>
        <w:rPr>
          <w:rFonts w:ascii="Century" w:eastAsia="ＭＳ 明朝" w:hAnsi="ＭＳ 明朝" w:cs="ＭＳ 明朝" w:hint="eastAsia"/>
          <w:color w:val="000000"/>
          <w:kern w:val="0"/>
          <w:szCs w:val="21"/>
        </w:rPr>
        <w:t>号</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第</w:t>
      </w: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条に規定する職員をいう。</w:t>
      </w:r>
    </w:p>
    <w:p w14:paraId="375D9B88" w14:textId="77777777" w:rsidR="00625E88" w:rsidRDefault="00625E88">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 xml:space="preserve">　不当な差別的取扱い　法第</w:t>
      </w:r>
      <w:r>
        <w:rPr>
          <w:rFonts w:ascii="Century" w:eastAsia="ＭＳ 明朝" w:hAnsi="ＭＳ 明朝" w:cs="ＭＳ 明朝"/>
          <w:color w:val="000000"/>
          <w:kern w:val="0"/>
          <w:szCs w:val="21"/>
        </w:rPr>
        <w:t>7</w:t>
      </w:r>
      <w:r>
        <w:rPr>
          <w:rFonts w:ascii="Century" w:eastAsia="ＭＳ 明朝" w:hAnsi="ＭＳ 明朝" w:cs="ＭＳ 明朝" w:hint="eastAsia"/>
          <w:color w:val="000000"/>
          <w:kern w:val="0"/>
          <w:szCs w:val="21"/>
        </w:rPr>
        <w:t>条第</w:t>
      </w: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項の不当な差別的取扱いをいう。</w:t>
      </w:r>
    </w:p>
    <w:p w14:paraId="1D246EAD" w14:textId="77777777" w:rsidR="00625E88" w:rsidRDefault="00625E88">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(3)</w:t>
      </w:r>
      <w:r>
        <w:rPr>
          <w:rFonts w:ascii="Century" w:eastAsia="ＭＳ 明朝" w:hAnsi="ＭＳ 明朝" w:cs="ＭＳ 明朝" w:hint="eastAsia"/>
          <w:color w:val="000000"/>
          <w:kern w:val="0"/>
          <w:szCs w:val="21"/>
        </w:rPr>
        <w:t xml:space="preserve">　合理的配慮　法第</w:t>
      </w:r>
      <w:r>
        <w:rPr>
          <w:rFonts w:ascii="Century" w:eastAsia="ＭＳ 明朝" w:hAnsi="ＭＳ 明朝" w:cs="ＭＳ 明朝"/>
          <w:color w:val="000000"/>
          <w:kern w:val="0"/>
          <w:szCs w:val="21"/>
        </w:rPr>
        <w:t>7</w:t>
      </w:r>
      <w:r>
        <w:rPr>
          <w:rFonts w:ascii="Century" w:eastAsia="ＭＳ 明朝" w:hAnsi="ＭＳ 明朝" w:cs="ＭＳ 明朝" w:hint="eastAsia"/>
          <w:color w:val="000000"/>
          <w:kern w:val="0"/>
          <w:szCs w:val="21"/>
        </w:rPr>
        <w:t>条第</w:t>
      </w: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項の必要かつ合理的な配慮をいう。</w:t>
      </w:r>
    </w:p>
    <w:p w14:paraId="19B69427" w14:textId="77777777" w:rsidR="00625E88" w:rsidRDefault="00625E88">
      <w:pPr>
        <w:autoSpaceDE w:val="0"/>
        <w:autoSpaceDN w:val="0"/>
        <w:adjustRightInd w:val="0"/>
        <w:spacing w:line="420" w:lineRule="atLeast"/>
        <w:ind w:left="84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令</w:t>
      </w: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訓令</w:t>
      </w:r>
      <w:r>
        <w:rPr>
          <w:rFonts w:ascii="Century" w:eastAsia="ＭＳ 明朝" w:hAnsi="ＭＳ 明朝" w:cs="ＭＳ 明朝"/>
          <w:color w:val="000000"/>
          <w:kern w:val="0"/>
          <w:szCs w:val="21"/>
        </w:rPr>
        <w:t>9</w:t>
      </w:r>
      <w:r>
        <w:rPr>
          <w:rFonts w:ascii="Century" w:eastAsia="ＭＳ 明朝" w:hAnsi="ＭＳ 明朝" w:cs="ＭＳ 明朝" w:hint="eastAsia"/>
          <w:color w:val="000000"/>
          <w:kern w:val="0"/>
          <w:szCs w:val="21"/>
        </w:rPr>
        <w:t>・一部改正</w:t>
      </w:r>
      <w:r>
        <w:rPr>
          <w:rFonts w:ascii="Century" w:eastAsia="ＭＳ 明朝" w:hAnsi="ＭＳ 明朝" w:cs="ＭＳ 明朝"/>
          <w:color w:val="000000"/>
          <w:kern w:val="0"/>
          <w:szCs w:val="21"/>
        </w:rPr>
        <w:t>)</w:t>
      </w:r>
    </w:p>
    <w:p w14:paraId="0C5E6394" w14:textId="77777777" w:rsidR="00625E88" w:rsidRDefault="00625E88">
      <w:pPr>
        <w:autoSpaceDE w:val="0"/>
        <w:autoSpaceDN w:val="0"/>
        <w:adjustRightInd w:val="0"/>
        <w:spacing w:line="420" w:lineRule="atLeast"/>
        <w:ind w:left="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障害を理由とする差別の禁止に関する基本的事項</w:t>
      </w:r>
      <w:r>
        <w:rPr>
          <w:rFonts w:ascii="Century" w:eastAsia="ＭＳ 明朝" w:hAnsi="ＭＳ 明朝" w:cs="ＭＳ 明朝"/>
          <w:color w:val="000000"/>
          <w:kern w:val="0"/>
          <w:szCs w:val="21"/>
        </w:rPr>
        <w:t>)</w:t>
      </w:r>
    </w:p>
    <w:p w14:paraId="1C1EDC37" w14:textId="77777777" w:rsidR="00625E88" w:rsidRDefault="00625E88">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第</w:t>
      </w:r>
      <w:r>
        <w:rPr>
          <w:rFonts w:ascii="Century" w:eastAsia="ＭＳ 明朝" w:hAnsi="ＭＳ 明朝" w:cs="ＭＳ 明朝"/>
          <w:color w:val="000000"/>
          <w:kern w:val="0"/>
          <w:szCs w:val="21"/>
        </w:rPr>
        <w:t>3</w:t>
      </w:r>
      <w:r>
        <w:rPr>
          <w:rFonts w:ascii="Century" w:eastAsia="ＭＳ 明朝" w:hAnsi="ＭＳ 明朝" w:cs="ＭＳ 明朝" w:hint="eastAsia"/>
          <w:color w:val="000000"/>
          <w:kern w:val="0"/>
          <w:szCs w:val="21"/>
        </w:rPr>
        <w:t>条　区長は、法第</w:t>
      </w:r>
      <w:r>
        <w:rPr>
          <w:rFonts w:ascii="Century" w:eastAsia="ＭＳ 明朝" w:hAnsi="ＭＳ 明朝" w:cs="ＭＳ 明朝"/>
          <w:color w:val="000000"/>
          <w:kern w:val="0"/>
          <w:szCs w:val="21"/>
        </w:rPr>
        <w:t>7</w:t>
      </w:r>
      <w:r>
        <w:rPr>
          <w:rFonts w:ascii="Century" w:eastAsia="ＭＳ 明朝" w:hAnsi="ＭＳ 明朝" w:cs="ＭＳ 明朝" w:hint="eastAsia"/>
          <w:color w:val="000000"/>
          <w:kern w:val="0"/>
          <w:szCs w:val="21"/>
        </w:rPr>
        <w:t>条に規定する事項に関し、職員が適切に対応する</w:t>
      </w:r>
      <w:r>
        <w:rPr>
          <w:rFonts w:ascii="Century" w:eastAsia="ＭＳ 明朝" w:hAnsi="ＭＳ 明朝" w:cs="ＭＳ 明朝" w:hint="eastAsia"/>
          <w:color w:val="000000"/>
          <w:kern w:val="0"/>
          <w:szCs w:val="21"/>
        </w:rPr>
        <w:t>ため、次に掲げる事項を定めるものとする。</w:t>
      </w:r>
    </w:p>
    <w:p w14:paraId="66F2ED57" w14:textId="77777777" w:rsidR="00625E88" w:rsidRDefault="00625E88">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 xml:space="preserve">　不当な差別的取扱いに関する基本的な考え方及びその具体例</w:t>
      </w:r>
    </w:p>
    <w:p w14:paraId="108807C3" w14:textId="77777777" w:rsidR="00625E88" w:rsidRDefault="00625E88">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 xml:space="preserve">　合理的配慮に関する基本的な考え方及びその具体例</w:t>
      </w:r>
    </w:p>
    <w:p w14:paraId="4D9E7F8F" w14:textId="77777777" w:rsidR="00625E88" w:rsidRDefault="00625E88">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(3)</w:t>
      </w:r>
      <w:r>
        <w:rPr>
          <w:rFonts w:ascii="Century" w:eastAsia="ＭＳ 明朝" w:hAnsi="ＭＳ 明朝" w:cs="ＭＳ 明朝" w:hint="eastAsia"/>
          <w:color w:val="000000"/>
          <w:kern w:val="0"/>
          <w:szCs w:val="21"/>
        </w:rPr>
        <w:t xml:space="preserve">　その他区長が必要と認める事項</w:t>
      </w:r>
    </w:p>
    <w:p w14:paraId="549061DF" w14:textId="77777777" w:rsidR="00625E88" w:rsidRDefault="00625E88">
      <w:pPr>
        <w:autoSpaceDE w:val="0"/>
        <w:autoSpaceDN w:val="0"/>
        <w:adjustRightInd w:val="0"/>
        <w:spacing w:line="420" w:lineRule="atLeast"/>
        <w:ind w:left="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職員の責務</w:t>
      </w:r>
      <w:r>
        <w:rPr>
          <w:rFonts w:ascii="Century" w:eastAsia="ＭＳ 明朝" w:hAnsi="ＭＳ 明朝" w:cs="ＭＳ 明朝"/>
          <w:color w:val="000000"/>
          <w:kern w:val="0"/>
          <w:szCs w:val="21"/>
        </w:rPr>
        <w:t>)</w:t>
      </w:r>
    </w:p>
    <w:p w14:paraId="42078872" w14:textId="77777777" w:rsidR="00625E88" w:rsidRDefault="00625E88">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第</w:t>
      </w:r>
      <w:r>
        <w:rPr>
          <w:rFonts w:ascii="Century" w:eastAsia="ＭＳ 明朝" w:hAnsi="ＭＳ 明朝" w:cs="ＭＳ 明朝"/>
          <w:color w:val="000000"/>
          <w:kern w:val="0"/>
          <w:szCs w:val="21"/>
        </w:rPr>
        <w:t>4</w:t>
      </w:r>
      <w:r>
        <w:rPr>
          <w:rFonts w:ascii="Century" w:eastAsia="ＭＳ 明朝" w:hAnsi="ＭＳ 明朝" w:cs="ＭＳ 明朝" w:hint="eastAsia"/>
          <w:color w:val="000000"/>
          <w:kern w:val="0"/>
          <w:szCs w:val="21"/>
        </w:rPr>
        <w:t>条　職員は、その職務を遂行するに当たっては、前条の規定により定められた事項に留意し、法第</w:t>
      </w:r>
      <w:r>
        <w:rPr>
          <w:rFonts w:ascii="Century" w:eastAsia="ＭＳ 明朝" w:hAnsi="ＭＳ 明朝" w:cs="ＭＳ 明朝"/>
          <w:color w:val="000000"/>
          <w:kern w:val="0"/>
          <w:szCs w:val="21"/>
        </w:rPr>
        <w:t>7</w:t>
      </w:r>
      <w:r>
        <w:rPr>
          <w:rFonts w:ascii="Century" w:eastAsia="ＭＳ 明朝" w:hAnsi="ＭＳ 明朝" w:cs="ＭＳ 明朝" w:hint="eastAsia"/>
          <w:color w:val="000000"/>
          <w:kern w:val="0"/>
          <w:szCs w:val="21"/>
        </w:rPr>
        <w:t>条に規定する事項を遵守するものとする。</w:t>
      </w:r>
    </w:p>
    <w:p w14:paraId="360A4E7D" w14:textId="77777777" w:rsidR="00625E88" w:rsidRDefault="00625E88">
      <w:pPr>
        <w:autoSpaceDE w:val="0"/>
        <w:autoSpaceDN w:val="0"/>
        <w:adjustRightInd w:val="0"/>
        <w:spacing w:line="420" w:lineRule="atLeast"/>
        <w:ind w:left="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管理監督者の責務</w:t>
      </w:r>
      <w:r>
        <w:rPr>
          <w:rFonts w:ascii="Century" w:eastAsia="ＭＳ 明朝" w:hAnsi="ＭＳ 明朝" w:cs="ＭＳ 明朝"/>
          <w:color w:val="000000"/>
          <w:kern w:val="0"/>
          <w:szCs w:val="21"/>
        </w:rPr>
        <w:t>)</w:t>
      </w:r>
    </w:p>
    <w:p w14:paraId="4471D96B" w14:textId="77777777" w:rsidR="00625E88" w:rsidRDefault="00625E88">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第</w:t>
      </w:r>
      <w:r>
        <w:rPr>
          <w:rFonts w:ascii="Century" w:eastAsia="ＭＳ 明朝" w:hAnsi="ＭＳ 明朝" w:cs="ＭＳ 明朝"/>
          <w:color w:val="000000"/>
          <w:kern w:val="0"/>
          <w:szCs w:val="21"/>
        </w:rPr>
        <w:t>5</w:t>
      </w:r>
      <w:r>
        <w:rPr>
          <w:rFonts w:ascii="Century" w:eastAsia="ＭＳ 明朝" w:hAnsi="ＭＳ 明朝" w:cs="ＭＳ 明朝" w:hint="eastAsia"/>
          <w:color w:val="000000"/>
          <w:kern w:val="0"/>
          <w:szCs w:val="21"/>
        </w:rPr>
        <w:t>条　職員を管理し、又は監督する地位にある者</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以下「管理監督者」という。</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は、前条に規定する事項に関し、障害</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法第</w:t>
      </w: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条第</w:t>
      </w: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号に規定する障害をいう。以下同じ。</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を理由とする差別の解消を推進するため、次に掲げる事項を実施しなければならない。</w:t>
      </w:r>
    </w:p>
    <w:p w14:paraId="5EAEA6B3" w14:textId="77777777" w:rsidR="00625E88" w:rsidRDefault="00625E88">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 xml:space="preserve">　日常の業務を通じた指導等により、障害を理由とする差別の解消の推進に関し、そ</w:t>
      </w:r>
      <w:r>
        <w:rPr>
          <w:rFonts w:ascii="Century" w:eastAsia="ＭＳ 明朝" w:hAnsi="ＭＳ 明朝" w:cs="ＭＳ 明朝" w:hint="eastAsia"/>
          <w:color w:val="000000"/>
          <w:kern w:val="0"/>
          <w:szCs w:val="21"/>
        </w:rPr>
        <w:lastRenderedPageBreak/>
        <w:t>の管理し、又は監督する職員の注意を喚起し、障害を理由とする差別の解消に関する認識を深めさせること。</w:t>
      </w:r>
    </w:p>
    <w:p w14:paraId="6D3E1025" w14:textId="77777777" w:rsidR="00625E88" w:rsidRDefault="00625E88">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 xml:space="preserve">　障害者</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法第</w:t>
      </w: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条第</w:t>
      </w: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号に規定する障害者をいう。</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及びその家族その他の関係者</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以下「障害者等」という。</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から、不当な差別的取扱いがなされていること又は合理的配慮がなされていないことに対する相談、苦情の申出等があったときは、迅速にその状況を確認すること。</w:t>
      </w:r>
    </w:p>
    <w:p w14:paraId="00FE4399" w14:textId="77777777" w:rsidR="00625E88" w:rsidRDefault="00625E88">
      <w:pPr>
        <w:autoSpaceDE w:val="0"/>
        <w:autoSpaceDN w:val="0"/>
        <w:adjustRightInd w:val="0"/>
        <w:spacing w:line="420" w:lineRule="atLeast"/>
        <w:ind w:left="420" w:hanging="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(3)</w:t>
      </w:r>
      <w:r>
        <w:rPr>
          <w:rFonts w:ascii="Century" w:eastAsia="ＭＳ 明朝" w:hAnsi="ＭＳ 明朝" w:cs="ＭＳ 明朝" w:hint="eastAsia"/>
          <w:color w:val="000000"/>
          <w:kern w:val="0"/>
          <w:szCs w:val="21"/>
        </w:rPr>
        <w:t xml:space="preserve">　合理的配慮の必要性が確認されたときは、その管理し、又は監督する職員に対して、合理的配慮を適切に行うよう指導すること。</w:t>
      </w:r>
    </w:p>
    <w:p w14:paraId="3573E447" w14:textId="77777777" w:rsidR="00625E88" w:rsidRDefault="00625E88">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 xml:space="preserve">　管理監督者は、障害を理由とする差別に関する問題が生じたときは、迅速かつ適切に対処するものとする。</w:t>
      </w:r>
    </w:p>
    <w:p w14:paraId="3A094B44" w14:textId="77777777" w:rsidR="00625E88" w:rsidRDefault="00625E88">
      <w:pPr>
        <w:autoSpaceDE w:val="0"/>
        <w:autoSpaceDN w:val="0"/>
        <w:adjustRightInd w:val="0"/>
        <w:spacing w:line="420" w:lineRule="atLeast"/>
        <w:ind w:left="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相談体制の整備</w:t>
      </w:r>
      <w:r>
        <w:rPr>
          <w:rFonts w:ascii="Century" w:eastAsia="ＭＳ 明朝" w:hAnsi="ＭＳ 明朝" w:cs="ＭＳ 明朝"/>
          <w:color w:val="000000"/>
          <w:kern w:val="0"/>
          <w:szCs w:val="21"/>
        </w:rPr>
        <w:t>)</w:t>
      </w:r>
    </w:p>
    <w:p w14:paraId="11993BFC" w14:textId="77777777" w:rsidR="00625E88" w:rsidRDefault="00625E88">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第</w:t>
      </w:r>
      <w:r>
        <w:rPr>
          <w:rFonts w:ascii="Century" w:eastAsia="ＭＳ 明朝" w:hAnsi="ＭＳ 明朝" w:cs="ＭＳ 明朝"/>
          <w:color w:val="000000"/>
          <w:kern w:val="0"/>
          <w:szCs w:val="21"/>
        </w:rPr>
        <w:t>6</w:t>
      </w:r>
      <w:r>
        <w:rPr>
          <w:rFonts w:ascii="Century" w:eastAsia="ＭＳ 明朝" w:hAnsi="ＭＳ 明朝" w:cs="ＭＳ 明朝" w:hint="eastAsia"/>
          <w:color w:val="000000"/>
          <w:kern w:val="0"/>
          <w:szCs w:val="21"/>
        </w:rPr>
        <w:t>条　区長は、職員による障害を理由とする差別に関する障害者等からの相談に的確に対応するため、その相談体制を整備する。</w:t>
      </w:r>
    </w:p>
    <w:p w14:paraId="3E9EE294" w14:textId="77777777" w:rsidR="00625E88" w:rsidRDefault="00625E88">
      <w:pPr>
        <w:autoSpaceDE w:val="0"/>
        <w:autoSpaceDN w:val="0"/>
        <w:adjustRightInd w:val="0"/>
        <w:spacing w:line="420" w:lineRule="atLeast"/>
        <w:ind w:left="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研修及び啓発</w:t>
      </w:r>
      <w:r>
        <w:rPr>
          <w:rFonts w:ascii="Century" w:eastAsia="ＭＳ 明朝" w:hAnsi="ＭＳ 明朝" w:cs="ＭＳ 明朝"/>
          <w:color w:val="000000"/>
          <w:kern w:val="0"/>
          <w:szCs w:val="21"/>
        </w:rPr>
        <w:t>)</w:t>
      </w:r>
    </w:p>
    <w:p w14:paraId="70670BCC" w14:textId="77777777" w:rsidR="00625E88" w:rsidRDefault="00625E88">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第</w:t>
      </w:r>
      <w:r>
        <w:rPr>
          <w:rFonts w:ascii="Century" w:eastAsia="ＭＳ 明朝" w:hAnsi="ＭＳ 明朝" w:cs="ＭＳ 明朝"/>
          <w:color w:val="000000"/>
          <w:kern w:val="0"/>
          <w:szCs w:val="21"/>
        </w:rPr>
        <w:t>7</w:t>
      </w:r>
      <w:r>
        <w:rPr>
          <w:rFonts w:ascii="Century" w:eastAsia="ＭＳ 明朝" w:hAnsi="ＭＳ 明朝" w:cs="ＭＳ 明朝" w:hint="eastAsia"/>
          <w:color w:val="000000"/>
          <w:kern w:val="0"/>
          <w:szCs w:val="21"/>
        </w:rPr>
        <w:t>条　区長は、障害を理由とする差別の解消の推進を図るため、職員に対し、必要な研修及び啓発を行</w:t>
      </w:r>
      <w:r>
        <w:rPr>
          <w:rFonts w:ascii="Century" w:eastAsia="ＭＳ 明朝" w:hAnsi="ＭＳ 明朝" w:cs="ＭＳ 明朝" w:hint="eastAsia"/>
          <w:color w:val="000000"/>
          <w:kern w:val="0"/>
          <w:szCs w:val="21"/>
        </w:rPr>
        <w:t>うものとする。</w:t>
      </w:r>
    </w:p>
    <w:p w14:paraId="3C3C8E9D" w14:textId="77777777" w:rsidR="00625E88" w:rsidRDefault="00625E88">
      <w:pPr>
        <w:autoSpaceDE w:val="0"/>
        <w:autoSpaceDN w:val="0"/>
        <w:adjustRightInd w:val="0"/>
        <w:spacing w:line="420" w:lineRule="atLeast"/>
        <w:ind w:left="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補則</w:t>
      </w:r>
      <w:r>
        <w:rPr>
          <w:rFonts w:ascii="Century" w:eastAsia="ＭＳ 明朝" w:hAnsi="ＭＳ 明朝" w:cs="ＭＳ 明朝"/>
          <w:color w:val="000000"/>
          <w:kern w:val="0"/>
          <w:szCs w:val="21"/>
        </w:rPr>
        <w:t>)</w:t>
      </w:r>
    </w:p>
    <w:p w14:paraId="7A380076" w14:textId="77777777" w:rsidR="00625E88" w:rsidRDefault="00625E88">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第</w:t>
      </w:r>
      <w:r>
        <w:rPr>
          <w:rFonts w:ascii="Century" w:eastAsia="ＭＳ 明朝" w:hAnsi="ＭＳ 明朝" w:cs="ＭＳ 明朝"/>
          <w:color w:val="000000"/>
          <w:kern w:val="0"/>
          <w:szCs w:val="21"/>
        </w:rPr>
        <w:t>8</w:t>
      </w:r>
      <w:r>
        <w:rPr>
          <w:rFonts w:ascii="Century" w:eastAsia="ＭＳ 明朝" w:hAnsi="ＭＳ 明朝" w:cs="ＭＳ 明朝" w:hint="eastAsia"/>
          <w:color w:val="000000"/>
          <w:kern w:val="0"/>
          <w:szCs w:val="21"/>
        </w:rPr>
        <w:t>条　この要領に定めるもののほか、この要領の施行に関し必要な事項は、区長が別に定める。</w:t>
      </w:r>
    </w:p>
    <w:p w14:paraId="5176B07E" w14:textId="77777777" w:rsidR="00625E88" w:rsidRDefault="00625E88">
      <w:pPr>
        <w:autoSpaceDE w:val="0"/>
        <w:autoSpaceDN w:val="0"/>
        <w:adjustRightInd w:val="0"/>
        <w:spacing w:line="420" w:lineRule="atLeast"/>
        <w:ind w:left="63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附　則</w:t>
      </w:r>
    </w:p>
    <w:p w14:paraId="515DB4E7" w14:textId="77777777" w:rsidR="00625E88" w:rsidRDefault="00625E88">
      <w:pPr>
        <w:autoSpaceDE w:val="0"/>
        <w:autoSpaceDN w:val="0"/>
        <w:adjustRightInd w:val="0"/>
        <w:spacing w:line="420" w:lineRule="atLeast"/>
        <w:ind w:firstLine="21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この訓令は、平成</w:t>
      </w:r>
      <w:r>
        <w:rPr>
          <w:rFonts w:ascii="Century" w:eastAsia="ＭＳ 明朝" w:hAnsi="ＭＳ 明朝" w:cs="ＭＳ 明朝"/>
          <w:color w:val="000000"/>
          <w:kern w:val="0"/>
          <w:szCs w:val="21"/>
        </w:rPr>
        <w:t>28</w:t>
      </w:r>
      <w:r>
        <w:rPr>
          <w:rFonts w:ascii="Century" w:eastAsia="ＭＳ 明朝" w:hAnsi="ＭＳ 明朝" w:cs="ＭＳ 明朝" w:hint="eastAsia"/>
          <w:color w:val="000000"/>
          <w:kern w:val="0"/>
          <w:szCs w:val="21"/>
        </w:rPr>
        <w:t>年</w:t>
      </w:r>
      <w:r>
        <w:rPr>
          <w:rFonts w:ascii="Century" w:eastAsia="ＭＳ 明朝" w:hAnsi="ＭＳ 明朝" w:cs="ＭＳ 明朝"/>
          <w:color w:val="000000"/>
          <w:kern w:val="0"/>
          <w:szCs w:val="21"/>
        </w:rPr>
        <w:t>4</w:t>
      </w:r>
      <w:r>
        <w:rPr>
          <w:rFonts w:ascii="Century" w:eastAsia="ＭＳ 明朝" w:hAnsi="ＭＳ 明朝" w:cs="ＭＳ 明朝" w:hint="eastAsia"/>
          <w:color w:val="000000"/>
          <w:kern w:val="0"/>
          <w:szCs w:val="21"/>
        </w:rPr>
        <w:t>月</w:t>
      </w: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日から施行する。</w:t>
      </w:r>
    </w:p>
    <w:p w14:paraId="12F1E7AC" w14:textId="77777777" w:rsidR="00625E88" w:rsidRDefault="00625E88">
      <w:pPr>
        <w:autoSpaceDE w:val="0"/>
        <w:autoSpaceDN w:val="0"/>
        <w:adjustRightInd w:val="0"/>
        <w:spacing w:line="420" w:lineRule="atLeast"/>
        <w:ind w:left="630"/>
        <w:jc w:val="left"/>
        <w:rPr>
          <w:rFonts w:ascii="Century" w:eastAsia="ＭＳ 明朝" w:hAnsi="ＭＳ 明朝" w:cs="ＭＳ 明朝"/>
          <w:color w:val="000000"/>
          <w:kern w:val="0"/>
          <w:szCs w:val="21"/>
        </w:rPr>
      </w:pPr>
      <w:r>
        <w:rPr>
          <w:rFonts w:ascii="Century" w:eastAsia="ＭＳ 明朝" w:hAnsi="ＭＳ 明朝" w:cs="ＭＳ 明朝" w:hint="eastAsia"/>
          <w:color w:val="000000"/>
          <w:kern w:val="0"/>
          <w:szCs w:val="21"/>
        </w:rPr>
        <w:t>附　則</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令和</w:t>
      </w: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年</w:t>
      </w:r>
      <w:r>
        <w:rPr>
          <w:rFonts w:ascii="Century" w:eastAsia="ＭＳ 明朝" w:hAnsi="ＭＳ 明朝" w:cs="ＭＳ 明朝"/>
          <w:color w:val="000000"/>
          <w:kern w:val="0"/>
          <w:szCs w:val="21"/>
        </w:rPr>
        <w:t>3</w:t>
      </w:r>
      <w:r>
        <w:rPr>
          <w:rFonts w:ascii="Century" w:eastAsia="ＭＳ 明朝" w:hAnsi="ＭＳ 明朝" w:cs="ＭＳ 明朝" w:hint="eastAsia"/>
          <w:color w:val="000000"/>
          <w:kern w:val="0"/>
          <w:szCs w:val="21"/>
        </w:rPr>
        <w:t>月</w:t>
      </w:r>
      <w:r>
        <w:rPr>
          <w:rFonts w:ascii="Century" w:eastAsia="ＭＳ 明朝" w:hAnsi="ＭＳ 明朝" w:cs="ＭＳ 明朝"/>
          <w:color w:val="000000"/>
          <w:kern w:val="0"/>
          <w:szCs w:val="21"/>
        </w:rPr>
        <w:t>31</w:t>
      </w:r>
      <w:r>
        <w:rPr>
          <w:rFonts w:ascii="Century" w:eastAsia="ＭＳ 明朝" w:hAnsi="ＭＳ 明朝" w:cs="ＭＳ 明朝" w:hint="eastAsia"/>
          <w:color w:val="000000"/>
          <w:kern w:val="0"/>
          <w:szCs w:val="21"/>
        </w:rPr>
        <w:t>日訓令第</w:t>
      </w:r>
      <w:r>
        <w:rPr>
          <w:rFonts w:ascii="Century" w:eastAsia="ＭＳ 明朝" w:hAnsi="ＭＳ 明朝" w:cs="ＭＳ 明朝"/>
          <w:color w:val="000000"/>
          <w:kern w:val="0"/>
          <w:szCs w:val="21"/>
        </w:rPr>
        <w:t>9</w:t>
      </w:r>
      <w:r>
        <w:rPr>
          <w:rFonts w:ascii="Century" w:eastAsia="ＭＳ 明朝" w:hAnsi="ＭＳ 明朝" w:cs="ＭＳ 明朝" w:hint="eastAsia"/>
          <w:color w:val="000000"/>
          <w:kern w:val="0"/>
          <w:szCs w:val="21"/>
        </w:rPr>
        <w:t>号</w:t>
      </w: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抄</w:t>
      </w:r>
    </w:p>
    <w:p w14:paraId="65517E95" w14:textId="77777777" w:rsidR="00625E88" w:rsidRDefault="00625E88">
      <w:pPr>
        <w:autoSpaceDE w:val="0"/>
        <w:autoSpaceDN w:val="0"/>
        <w:adjustRightInd w:val="0"/>
        <w:spacing w:line="420" w:lineRule="atLeast"/>
        <w:ind w:left="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w:t>
      </w:r>
      <w:r>
        <w:rPr>
          <w:rFonts w:ascii="Century" w:eastAsia="ＭＳ 明朝" w:hAnsi="ＭＳ 明朝" w:cs="ＭＳ 明朝" w:hint="eastAsia"/>
          <w:color w:val="000000"/>
          <w:kern w:val="0"/>
          <w:szCs w:val="21"/>
        </w:rPr>
        <w:t>施行期日</w:t>
      </w:r>
      <w:r>
        <w:rPr>
          <w:rFonts w:ascii="Century" w:eastAsia="ＭＳ 明朝" w:hAnsi="ＭＳ 明朝" w:cs="ＭＳ 明朝"/>
          <w:color w:val="000000"/>
          <w:kern w:val="0"/>
          <w:szCs w:val="21"/>
        </w:rPr>
        <w:t>)</w:t>
      </w:r>
    </w:p>
    <w:p w14:paraId="027216D0" w14:textId="77777777" w:rsidR="00625E88" w:rsidRDefault="00625E88">
      <w:pPr>
        <w:autoSpaceDE w:val="0"/>
        <w:autoSpaceDN w:val="0"/>
        <w:adjustRightInd w:val="0"/>
        <w:spacing w:line="420" w:lineRule="atLeast"/>
        <w:ind w:left="210" w:hanging="210"/>
        <w:jc w:val="left"/>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 xml:space="preserve">　この訓令は、令和</w:t>
      </w:r>
      <w:r>
        <w:rPr>
          <w:rFonts w:ascii="Century" w:eastAsia="ＭＳ 明朝" w:hAnsi="ＭＳ 明朝" w:cs="ＭＳ 明朝"/>
          <w:color w:val="000000"/>
          <w:kern w:val="0"/>
          <w:szCs w:val="21"/>
        </w:rPr>
        <w:t>2</w:t>
      </w:r>
      <w:r>
        <w:rPr>
          <w:rFonts w:ascii="Century" w:eastAsia="ＭＳ 明朝" w:hAnsi="ＭＳ 明朝" w:cs="ＭＳ 明朝" w:hint="eastAsia"/>
          <w:color w:val="000000"/>
          <w:kern w:val="0"/>
          <w:szCs w:val="21"/>
        </w:rPr>
        <w:t>年</w:t>
      </w:r>
      <w:r>
        <w:rPr>
          <w:rFonts w:ascii="Century" w:eastAsia="ＭＳ 明朝" w:hAnsi="ＭＳ 明朝" w:cs="ＭＳ 明朝"/>
          <w:color w:val="000000"/>
          <w:kern w:val="0"/>
          <w:szCs w:val="21"/>
        </w:rPr>
        <w:t>4</w:t>
      </w:r>
      <w:r>
        <w:rPr>
          <w:rFonts w:ascii="Century" w:eastAsia="ＭＳ 明朝" w:hAnsi="ＭＳ 明朝" w:cs="ＭＳ 明朝" w:hint="eastAsia"/>
          <w:color w:val="000000"/>
          <w:kern w:val="0"/>
          <w:szCs w:val="21"/>
        </w:rPr>
        <w:t>月</w:t>
      </w:r>
      <w:r>
        <w:rPr>
          <w:rFonts w:ascii="Century" w:eastAsia="ＭＳ 明朝" w:hAnsi="ＭＳ 明朝" w:cs="ＭＳ 明朝"/>
          <w:color w:val="000000"/>
          <w:kern w:val="0"/>
          <w:szCs w:val="21"/>
        </w:rPr>
        <w:t>1</w:t>
      </w:r>
      <w:r>
        <w:rPr>
          <w:rFonts w:ascii="Century" w:eastAsia="ＭＳ 明朝" w:hAnsi="ＭＳ 明朝" w:cs="ＭＳ 明朝" w:hint="eastAsia"/>
          <w:color w:val="000000"/>
          <w:kern w:val="0"/>
          <w:szCs w:val="21"/>
        </w:rPr>
        <w:t>日から施行する。</w:t>
      </w:r>
    </w:p>
    <w:p w14:paraId="6DE1E6A0" w14:textId="77777777" w:rsidR="00625E88" w:rsidRDefault="00625E88">
      <w:pPr>
        <w:autoSpaceDE w:val="0"/>
        <w:autoSpaceDN w:val="0"/>
        <w:adjustRightInd w:val="0"/>
        <w:spacing w:line="420" w:lineRule="atLeast"/>
        <w:jc w:val="left"/>
        <w:rPr>
          <w:rFonts w:ascii="Century" w:eastAsia="ＭＳ 明朝" w:hAnsi="ＭＳ 明朝" w:cs="ＭＳ 明朝"/>
          <w:color w:val="000000"/>
          <w:kern w:val="0"/>
          <w:szCs w:val="21"/>
        </w:rPr>
      </w:pPr>
      <w:bookmarkStart w:id="0" w:name="last"/>
      <w:bookmarkEnd w:id="0"/>
    </w:p>
    <w:sectPr w:rsidR="00000000">
      <w:footerReference w:type="default" r:id="rId6"/>
      <w:pgSz w:w="11905" w:h="16837"/>
      <w:pgMar w:top="1984" w:right="1700" w:bottom="1700" w:left="17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86E1BD" w14:textId="77777777" w:rsidR="00625E88" w:rsidRDefault="00625E88">
      <w:r>
        <w:separator/>
      </w:r>
    </w:p>
  </w:endnote>
  <w:endnote w:type="continuationSeparator" w:id="0">
    <w:p w14:paraId="528C5A91" w14:textId="77777777" w:rsidR="00625E88" w:rsidRDefault="00625E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57BBA" w14:textId="0B3F6292" w:rsidR="00625E88" w:rsidRDefault="00625E88">
    <w:pPr>
      <w:autoSpaceDE w:val="0"/>
      <w:autoSpaceDN w:val="0"/>
      <w:adjustRightInd w:val="0"/>
      <w:spacing w:line="252" w:lineRule="atLeast"/>
      <w:jc w:val="center"/>
      <w:rPr>
        <w:rFonts w:ascii="Century" w:eastAsia="ＭＳ 明朝" w:hAnsi="ＭＳ 明朝" w:cs="ＭＳ 明朝"/>
        <w:color w:val="000000"/>
        <w:kern w:val="0"/>
        <w:szCs w:val="21"/>
      </w:rPr>
    </w:pPr>
    <w:r>
      <w:rPr>
        <w:rFonts w:ascii="Century" w:eastAsia="ＭＳ 明朝" w:hAnsi="ＭＳ 明朝" w:cs="ＭＳ 明朝"/>
        <w:color w:val="000000"/>
        <w:kern w:val="0"/>
        <w:szCs w:val="21"/>
      </w:rPr>
      <w:fldChar w:fldCharType="begin"/>
    </w:r>
    <w:r>
      <w:rPr>
        <w:rFonts w:ascii="Century" w:eastAsia="ＭＳ 明朝" w:hAnsi="ＭＳ 明朝" w:cs="ＭＳ 明朝"/>
        <w:color w:val="000000"/>
        <w:kern w:val="0"/>
        <w:szCs w:val="21"/>
      </w:rPr>
      <w:instrText>PAGE</w:instrText>
    </w:r>
    <w:r>
      <w:rPr>
        <w:rFonts w:ascii="Century" w:eastAsia="ＭＳ 明朝" w:hAnsi="ＭＳ 明朝" w:cs="ＭＳ 明朝"/>
        <w:color w:val="000000"/>
        <w:kern w:val="0"/>
        <w:szCs w:val="21"/>
      </w:rPr>
      <w:fldChar w:fldCharType="separate"/>
    </w:r>
    <w:r>
      <w:rPr>
        <w:rFonts w:ascii="Century" w:eastAsia="ＭＳ 明朝" w:hAnsi="ＭＳ 明朝" w:cs="ＭＳ 明朝"/>
        <w:color w:val="000000"/>
        <w:kern w:val="0"/>
        <w:szCs w:val="21"/>
      </w:rPr>
      <w:t>1</w:t>
    </w:r>
    <w:r>
      <w:rPr>
        <w:rFonts w:ascii="Century" w:eastAsia="ＭＳ 明朝" w:hAnsi="ＭＳ 明朝" w:cs="ＭＳ 明朝"/>
        <w:color w:val="000000"/>
        <w:kern w:val="0"/>
        <w:szCs w:val="21"/>
      </w:rPr>
      <w:fldChar w:fldCharType="end"/>
    </w:r>
    <w:r>
      <w:rPr>
        <w:rFonts w:ascii="Century" w:eastAsia="ＭＳ 明朝" w:hAnsi="ＭＳ 明朝" w:cs="ＭＳ 明朝"/>
        <w:color w:val="000000"/>
        <w:kern w:val="0"/>
        <w:szCs w:val="21"/>
      </w:rPr>
      <w:t>/</w:t>
    </w:r>
    <w:r>
      <w:rPr>
        <w:rFonts w:ascii="Century" w:eastAsia="ＭＳ 明朝" w:hAnsi="ＭＳ 明朝" w:cs="ＭＳ 明朝"/>
        <w:color w:val="000000"/>
        <w:kern w:val="0"/>
        <w:szCs w:val="21"/>
      </w:rPr>
      <w:fldChar w:fldCharType="begin"/>
    </w:r>
    <w:r>
      <w:rPr>
        <w:rFonts w:ascii="Century" w:eastAsia="ＭＳ 明朝" w:hAnsi="ＭＳ 明朝" w:cs="ＭＳ 明朝"/>
        <w:color w:val="000000"/>
        <w:kern w:val="0"/>
        <w:szCs w:val="21"/>
      </w:rPr>
      <w:instrText xml:space="preserve"> PAGEREF "last"  </w:instrText>
    </w:r>
    <w:r>
      <w:rPr>
        <w:rFonts w:ascii="Century" w:eastAsia="ＭＳ 明朝" w:hAnsi="ＭＳ 明朝" w:cs="ＭＳ 明朝"/>
        <w:color w:val="000000"/>
        <w:kern w:val="0"/>
        <w:szCs w:val="21"/>
      </w:rPr>
      <w:fldChar w:fldCharType="separate"/>
    </w:r>
    <w:r>
      <w:rPr>
        <w:rFonts w:ascii="Century" w:eastAsia="ＭＳ 明朝" w:hAnsi="ＭＳ 明朝" w:cs="ＭＳ 明朝"/>
        <w:noProof/>
        <w:color w:val="000000"/>
        <w:kern w:val="0"/>
        <w:szCs w:val="21"/>
      </w:rPr>
      <w:t>2</w:t>
    </w:r>
    <w:r>
      <w:rPr>
        <w:rFonts w:ascii="Century" w:eastAsia="ＭＳ 明朝" w:hAnsi="ＭＳ 明朝" w:cs="ＭＳ 明朝"/>
        <w:color w:val="000000"/>
        <w:kern w:val="0"/>
        <w:szCs w:val="2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5989C2" w14:textId="77777777" w:rsidR="00625E88" w:rsidRDefault="00625E88">
      <w:r>
        <w:separator/>
      </w:r>
    </w:p>
  </w:footnote>
  <w:footnote w:type="continuationSeparator" w:id="0">
    <w:p w14:paraId="4121CEEB" w14:textId="77777777" w:rsidR="00625E88" w:rsidRDefault="00625E8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E88"/>
    <w:rsid w:val="00625E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3D55D902"/>
  <w14:defaultImageDpi w14:val="0"/>
  <w15:docId w15:val="{ABF3A91A-5400-4C7D-B0B5-E8EE629C0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oter1.xml" Type="http://schemas.openxmlformats.org/officeDocument/2006/relationships/footer"/><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Pages>2</Pages>
  <Words>203</Words>
  <Characters>1163</Characters>
  <DocSecurity>0</DocSecurity>
  <Lines>9</Lines>
  <Paragraphs>2</Paragraphs>
  <ScaleCrop>false</ScaleCrop>
  <LinksUpToDate>false</LinksUpToDate>
  <CharactersWithSpaces>1364</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